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C1" w:rsidRPr="002119A0" w:rsidRDefault="001960C1" w:rsidP="001960C1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/>
        <w:jc w:val="both"/>
        <w:rPr>
          <w:rFonts w:ascii="Arial" w:hAnsi="Arial" w:cs="Arial"/>
          <w:color w:val="002060"/>
          <w:sz w:val="24"/>
          <w:szCs w:val="24"/>
          <w:lang w:eastAsia="zh-CN"/>
        </w:rPr>
      </w:pPr>
      <w:bookmarkStart w:id="0" w:name="_Toc138844858"/>
      <w:r w:rsidRPr="002119A0">
        <w:rPr>
          <w:rFonts w:ascii="Arial" w:hAnsi="Arial" w:cs="Arial"/>
          <w:color w:val="002060"/>
          <w:sz w:val="24"/>
          <w:szCs w:val="24"/>
          <w:lang w:eastAsia="zh-CN"/>
        </w:rPr>
        <w:t>ΠΑΡΑΡΤΗΜΑ VΙΙ</w:t>
      </w:r>
      <w:r w:rsidRPr="009216F2">
        <w:rPr>
          <w:rFonts w:ascii="Arial" w:hAnsi="Arial" w:cs="Arial"/>
          <w:color w:val="002060"/>
          <w:sz w:val="24"/>
          <w:szCs w:val="24"/>
          <w:lang w:eastAsia="zh-CN"/>
        </w:rPr>
        <w:t xml:space="preserve"> – ΠΙΝΑΚΑΣ ΣΥΜΜΟΡΦΩΣΗΣ (</w:t>
      </w:r>
      <w:proofErr w:type="spellStart"/>
      <w:r w:rsidRPr="009216F2">
        <w:rPr>
          <w:rFonts w:ascii="Arial" w:hAnsi="Arial" w:cs="Arial"/>
          <w:color w:val="002060"/>
          <w:sz w:val="24"/>
          <w:szCs w:val="24"/>
          <w:lang w:eastAsia="zh-CN"/>
        </w:rPr>
        <w:t>Επι</w:t>
      </w:r>
      <w:proofErr w:type="spellEnd"/>
      <w:r w:rsidRPr="009216F2">
        <w:rPr>
          <w:rFonts w:ascii="Arial" w:hAnsi="Arial" w:cs="Arial"/>
          <w:color w:val="002060"/>
          <w:sz w:val="24"/>
          <w:szCs w:val="24"/>
          <w:lang w:eastAsia="zh-CN"/>
        </w:rPr>
        <w:t xml:space="preserve"> Ποινής Αποκλεισμού)</w:t>
      </w:r>
      <w:bookmarkEnd w:id="0"/>
    </w:p>
    <w:p w:rsidR="001960C1" w:rsidRDefault="001960C1" w:rsidP="001960C1">
      <w:pPr>
        <w:spacing w:after="120"/>
        <w:rPr>
          <w:rFonts w:ascii="Arial" w:hAnsi="Arial" w:cs="Arial"/>
          <w:bCs/>
          <w:color w:val="002060"/>
          <w:sz w:val="24"/>
          <w:szCs w:val="24"/>
          <w:lang w:eastAsia="zh-CN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3619"/>
        <w:gridCol w:w="1919"/>
      </w:tblGrid>
      <w:tr w:rsidR="00BD1257" w:rsidRPr="00BD1257" w:rsidTr="00A66BDC">
        <w:trPr>
          <w:trHeight w:val="622"/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Τεχνικά Χαρακτηριστικά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Απαιτήσεις Διακήρυξης</w:t>
            </w:r>
          </w:p>
        </w:tc>
        <w:tc>
          <w:tcPr>
            <w:tcW w:w="1919" w:type="dxa"/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Απάντηση Διαγωνιζόμενου</w:t>
            </w: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Μονάδα μέτρησης Μεθανίου (CH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19" w:type="dxa"/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9CC2E5" w:themeFill="accent1" w:themeFillTint="99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Εύρος μέτρησης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0 ~ 100% LEL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Αναλογική έξοδος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4 ~ 20mA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Τροφοδοσία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24V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Επαφή εξόδου (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ρελέ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) για ενεργοποίηση του στην περίπτωση συναγερμού επικίνδυνης συγκέντρωσης αερίου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Θερμοκρασία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Τουλάχιστον   -20 ~ 53 </w:t>
            </w:r>
            <w:r w:rsidRPr="00BD1257">
              <w:rPr>
                <w:rFonts w:ascii="Cambria Math" w:eastAsiaTheme="majorEastAsia" w:hAnsi="Cambria Math" w:cs="Cambria Math"/>
                <w:color w:val="000000" w:themeColor="text1"/>
                <w:sz w:val="24"/>
                <w:szCs w:val="24"/>
              </w:rPr>
              <w:t>℃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Υγρασία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Τουλάχιστον μέχρι 95% RH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Δυνατότητα σύνδεσης με καλώδιο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 (δυνατότητα μετάδοσης σε απόσταση  τουλάχιστον μέχρι 300μ)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Οθόνη οργάνου: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</w:r>
          </w:p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Ένδειξη 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LED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τουλάχιστον 4digits</w:t>
            </w:r>
          </w:p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Προστασία από έκρηξη: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Exd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CT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Εγγύηση κυρίως οργάνου και αισθητήρα</w:t>
            </w:r>
          </w:p>
        </w:tc>
        <w:tc>
          <w:tcPr>
            <w:tcW w:w="3619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1 έτος για το κυρίως όργανο και 2 έτη για τον αισθητήρα 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Πιστοποιητικό διακρίβωσης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περιλαμβάνεται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CA30A0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 xml:space="preserve">Μονάδα μέτρησης 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Υδροθείου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  <w:lang w:val="en-US"/>
              </w:rPr>
              <w:t>H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19" w:type="dxa"/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9CC2E5" w:themeFill="accent1" w:themeFillTint="99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Εύρος μέτρησης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0 ~ 100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ppm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Αναλογική έξοδος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4 ~ 20mA</w:t>
            </w:r>
            <w:bookmarkStart w:id="1" w:name="_GoBack"/>
            <w:bookmarkEnd w:id="1"/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Τροφοδοσία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24V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Επαφή εξόδου (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ρελέ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) για ενεργοποίηση του στην περίπτωση συναγερμού επικίνδυνης συγκέντρωσης αερίου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Θερμοκρασία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-10 ~ 40 </w:t>
            </w:r>
            <w:r w:rsidRPr="00BD1257">
              <w:rPr>
                <w:rFonts w:ascii="Cambria Math" w:eastAsiaTheme="majorEastAsia" w:hAnsi="Cambria Math" w:cs="Cambria Math"/>
                <w:color w:val="000000" w:themeColor="text1"/>
                <w:sz w:val="24"/>
                <w:szCs w:val="24"/>
              </w:rPr>
              <w:t>℃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Υγρασία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30-80% RH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lastRenderedPageBreak/>
              <w:t>Δυνατότητα σύνδεσης με καλώδιο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 (δυνατότητα μετάδοσης σε απόσταση  τουλάχιστον μέχρι 300μ)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Οθόνη οργάνου: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</w:r>
          </w:p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Ένδειξη 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LED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τουλάχιστον 4digits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257" w:rsidRPr="00CA30A0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Προστασία από έκρηξη: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 xml:space="preserve">II 2GExd II CT6Gb (ATEX, 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IECEx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Εγγύηση κυρίως οργάνου και αισθητήρα</w:t>
            </w:r>
          </w:p>
        </w:tc>
        <w:tc>
          <w:tcPr>
            <w:tcW w:w="3619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1 έτος για το κυρίως όργανο και 2 έτη για τον αισθητήρα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Πιστοποιητικό διακρίβωσης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περιλαμβάνεται</w:t>
            </w: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Μονάδα μέτρησης Μονοξειδίου (CO)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Εύρος μέτρησης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0 ~ 300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ppm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Αναλογική έξοδος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4 ~ 20mA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Τροφοδοσία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DC 24V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Επαφή εξόδου (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ρελέ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) για ενεργοποίηση του στην περίπτωση συναγερμού επικίνδυνης συγκέντρωσης αερίου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Θερμοκρασία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-10 ~ 40 </w:t>
            </w:r>
            <w:r w:rsidRPr="00BD1257">
              <w:rPr>
                <w:rFonts w:ascii="Cambria Math" w:eastAsiaTheme="majorEastAsia" w:hAnsi="Cambria Math" w:cs="Cambria Math"/>
                <w:color w:val="000000" w:themeColor="text1"/>
                <w:sz w:val="24"/>
                <w:szCs w:val="24"/>
              </w:rPr>
              <w:t>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Υγρασία λειτουργίας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30-80% RH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Δυνατότητα σύνδεσης με καλώδιο μετάδοσης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διαθέτει (δυνατότητα μετάδοσης σε απόσταση  τουλάχιστον μέχρι 300μ)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Οθόνη οργάνου: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ab/>
            </w:r>
          </w:p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Ένδειξη 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LED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τουλάχιστον 4digits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CA30A0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Προστασία από έκρηξη: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 xml:space="preserve">II 2GExd II CT6Gb (ATEX, </w:t>
            </w:r>
            <w:proofErr w:type="spellStart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IECEx</w:t>
            </w:r>
            <w:proofErr w:type="spellEnd"/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Εγγύηση κυρίως οργάνου και αισθητήρα</w:t>
            </w:r>
          </w:p>
        </w:tc>
        <w:tc>
          <w:tcPr>
            <w:tcW w:w="3619" w:type="dxa"/>
            <w:shd w:val="clear" w:color="auto" w:fill="DEEAF6" w:themeFill="accent1" w:themeFillTint="33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1 έτος για το κυρίως όργανο και 2 έτη για τον αισθητήρα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00BD1257" w:rsidRPr="00BD1257" w:rsidTr="00A66BDC">
        <w:trPr>
          <w:trHeight w:val="465"/>
          <w:jc w:val="center"/>
        </w:trPr>
        <w:tc>
          <w:tcPr>
            <w:tcW w:w="4321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Πιστοποιητικό διακρίβωσης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lang w:val="en-US"/>
              </w:rPr>
              <w:t>:</w:t>
            </w: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DEEAF6" w:themeFill="accent1" w:themeFillTint="33"/>
            <w:vAlign w:val="center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0BD125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Να περιλαμβάνεται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57" w:rsidRPr="00BD1257" w:rsidRDefault="00BD1257" w:rsidP="00BD1257">
            <w:pPr>
              <w:spacing w:after="120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1960C1" w:rsidRDefault="001960C1" w:rsidP="001960C1">
      <w:pPr>
        <w:spacing w:after="1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:rsidR="001960C1" w:rsidRDefault="001960C1" w:rsidP="001960C1">
      <w:pPr>
        <w:spacing w:after="1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:rsidR="00F70BC5" w:rsidRPr="00BD1257" w:rsidRDefault="00CA30A0"/>
    <w:sectPr w:rsidR="00F70BC5" w:rsidRPr="00BD1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1"/>
    <w:rsid w:val="00030AEB"/>
    <w:rsid w:val="001960C1"/>
    <w:rsid w:val="00634712"/>
    <w:rsid w:val="006F4C74"/>
    <w:rsid w:val="00BD1257"/>
    <w:rsid w:val="00C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DF56-5B74-427E-81D7-50EF138E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aliases w:val="ΠΡ_ΕΠ_02,ΠΡ02"/>
    <w:basedOn w:val="a"/>
    <w:next w:val="a"/>
    <w:link w:val="2Char"/>
    <w:qFormat/>
    <w:rsid w:val="001960C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ΠΡ_ΕΠ_02 Char,ΠΡ02 Char"/>
    <w:basedOn w:val="a0"/>
    <w:link w:val="2"/>
    <w:rsid w:val="001960C1"/>
    <w:rPr>
      <w:rFonts w:ascii="Times New Roman" w:eastAsia="Times New Roman" w:hAnsi="Times New Roman" w:cs="Times New Roman"/>
      <w:b/>
      <w:sz w:val="36"/>
      <w:szCs w:val="36"/>
      <w:lang w:eastAsia="el-GR"/>
    </w:rPr>
  </w:style>
  <w:style w:type="paragraph" w:styleId="a3">
    <w:name w:val="List Paragraph"/>
    <w:basedOn w:val="a"/>
    <w:link w:val="Char"/>
    <w:uiPriority w:val="34"/>
    <w:qFormat/>
    <w:rsid w:val="001960C1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1960C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Ξυραφάκης Γεώργιος</dc:creator>
  <cp:keywords/>
  <dc:description/>
  <cp:lastModifiedBy>Ξυραφάκης Γεώργιος</cp:lastModifiedBy>
  <cp:revision>3</cp:revision>
  <dcterms:created xsi:type="dcterms:W3CDTF">2023-07-11T11:52:00Z</dcterms:created>
  <dcterms:modified xsi:type="dcterms:W3CDTF">2023-09-26T05:15:00Z</dcterms:modified>
</cp:coreProperties>
</file>